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4F" w:rsidRPr="008430C2" w:rsidRDefault="00AB2A4F">
      <w:pPr>
        <w:rPr>
          <w:b/>
        </w:rPr>
      </w:pPr>
      <w:r w:rsidRPr="008430C2">
        <w:rPr>
          <w:b/>
        </w:rPr>
        <w:t xml:space="preserve">Personalizzare il </w:t>
      </w:r>
      <w:proofErr w:type="spellStart"/>
      <w:r w:rsidRPr="008430C2">
        <w:rPr>
          <w:b/>
        </w:rPr>
        <w:t>frontend</w:t>
      </w:r>
      <w:proofErr w:type="spellEnd"/>
      <w:r w:rsidRPr="008430C2">
        <w:rPr>
          <w:b/>
        </w:rPr>
        <w:t xml:space="preserve"> web del PLC</w:t>
      </w:r>
    </w:p>
    <w:p w:rsidR="00CB62F3" w:rsidRPr="00AB2A4F" w:rsidRDefault="00AB2A4F">
      <w:r w:rsidRPr="00AB2A4F">
        <w:t>A</w:t>
      </w:r>
      <w:r w:rsidRPr="00AB2A4F">
        <w:t xml:space="preserve">lle pagine web standard si possono affiancare delle pagine web personalizzate realizzate in HTML e JavaScript. Le pagine web personalizzate, tramite alcuni comandi (AWP) inseriti nel codice HTML </w:t>
      </w:r>
      <w:r w:rsidRPr="00AB2A4F">
        <w:t xml:space="preserve">permettono di </w:t>
      </w:r>
      <w:r w:rsidRPr="00AB2A4F">
        <w:t>visualizzare o scrivere le variabili del PLC. In q</w:t>
      </w:r>
      <w:r w:rsidRPr="00AB2A4F">
        <w:t xml:space="preserve">uesto modo l'operatore, al panel PC, o a una stazione PC, </w:t>
      </w:r>
      <w:r w:rsidRPr="00AB2A4F">
        <w:t>può facilmente vedere le variabili del PLC che gli sono state messe a disposizione tramite il codice HTML senza necessariamente conoscerne il nome o l'indirizzo.</w:t>
      </w:r>
    </w:p>
    <w:p w:rsidR="00AB2A4F" w:rsidRPr="008430C2" w:rsidRDefault="00AB2A4F" w:rsidP="00AB2A4F">
      <w:pPr>
        <w:pStyle w:val="Default"/>
        <w:spacing w:before="556"/>
        <w:rPr>
          <w:rFonts w:asciiTheme="minorHAnsi" w:hAnsiTheme="minorHAnsi" w:cstheme="minorHAnsi"/>
          <w:b/>
          <w:sz w:val="22"/>
          <w:szCs w:val="22"/>
        </w:rPr>
      </w:pPr>
      <w:r w:rsidRPr="008430C2">
        <w:rPr>
          <w:rFonts w:asciiTheme="minorHAnsi" w:hAnsiTheme="minorHAnsi" w:cstheme="minorHAnsi"/>
          <w:b/>
          <w:sz w:val="22"/>
          <w:szCs w:val="22"/>
        </w:rPr>
        <w:t>Comandi AWP</w:t>
      </w:r>
    </w:p>
    <w:p w:rsidR="00AB2A4F" w:rsidRDefault="00AB2A4F" w:rsidP="00AB2A4F">
      <w:r w:rsidRPr="00AB2A4F">
        <w:t xml:space="preserve">I comandi AWP permettono di far visualizzare o scrivere i valori delle variabili PLC e hanno la seguente sintassi: </w:t>
      </w:r>
      <w:r w:rsidRPr="00AB2A4F">
        <w:rPr>
          <w:rFonts w:ascii="Liberation Mono" w:hAnsi="Liberation Mono" w:cs="Liberation Mono"/>
        </w:rPr>
        <w:t>&lt;!-- AWP_&lt;</w:t>
      </w:r>
      <w:proofErr w:type="spellStart"/>
      <w:r w:rsidRPr="00AB2A4F">
        <w:rPr>
          <w:rFonts w:ascii="Liberation Mono" w:hAnsi="Liberation Mono" w:cs="Liberation Mono"/>
        </w:rPr>
        <w:t>command</w:t>
      </w:r>
      <w:proofErr w:type="spellEnd"/>
      <w:r w:rsidRPr="00AB2A4F">
        <w:rPr>
          <w:rFonts w:ascii="Liberation Mono" w:hAnsi="Liberation Mono" w:cs="Liberation Mono"/>
        </w:rPr>
        <w:t xml:space="preserve"> </w:t>
      </w:r>
      <w:proofErr w:type="spellStart"/>
      <w:r w:rsidRPr="00AB2A4F">
        <w:rPr>
          <w:rFonts w:ascii="Liberation Mono" w:hAnsi="Liberation Mono" w:cs="Liberation Mono"/>
        </w:rPr>
        <w:t>name</w:t>
      </w:r>
      <w:proofErr w:type="spellEnd"/>
      <w:r w:rsidRPr="00AB2A4F">
        <w:rPr>
          <w:rFonts w:ascii="Liberation Mono" w:hAnsi="Liberation Mono" w:cs="Liberation Mono"/>
        </w:rPr>
        <w:t xml:space="preserve"> and </w:t>
      </w:r>
      <w:proofErr w:type="spellStart"/>
      <w:r w:rsidRPr="00AB2A4F">
        <w:rPr>
          <w:rFonts w:ascii="Liberation Mono" w:hAnsi="Liberation Mono" w:cs="Liberation Mono"/>
        </w:rPr>
        <w:t>parameters</w:t>
      </w:r>
      <w:proofErr w:type="spellEnd"/>
      <w:r w:rsidRPr="00AB2A4F">
        <w:rPr>
          <w:rFonts w:ascii="Liberation Mono" w:hAnsi="Liberation Mono" w:cs="Liberation Mono"/>
        </w:rPr>
        <w:t>&gt; --&gt;</w:t>
      </w:r>
      <w:r w:rsidRPr="00AB2A4F">
        <w:t>.</w:t>
      </w:r>
    </w:p>
    <w:p w:rsidR="00AB2A4F" w:rsidRDefault="00AB2A4F" w:rsidP="00AB2A4F">
      <w:r w:rsidRPr="00AB2A4F">
        <w:t>Il comando AWP per la lettura di una variabile ha una</w:t>
      </w:r>
      <w:r>
        <w:t xml:space="preserve"> </w:t>
      </w:r>
      <w:r>
        <w:t>forma anche compatta del tipo: :=</w:t>
      </w:r>
      <w:proofErr w:type="spellStart"/>
      <w:r>
        <w:t>nome_variabile</w:t>
      </w:r>
      <w:proofErr w:type="spellEnd"/>
      <w:r>
        <w:t>:</w:t>
      </w:r>
    </w:p>
    <w:p w:rsidR="00AB2A4F" w:rsidRDefault="00AB2A4F" w:rsidP="00AB2A4F">
      <w:r>
        <w:t>Essendo inseriti tra “&lt;!--” e “--&gt;” per un browser, i comandi AWP sono semplici commenti HTML. Quando un PC fa richiesta al PLC di accedere ad una pagina web personalizzata, il PLC invia il codice HTML al browser dove i comandi AWP di lettura sono sostituiti con il valore della variabile interessata e i restanti comandi non sono visibili.</w:t>
      </w:r>
    </w:p>
    <w:p w:rsidR="00AB2A4F" w:rsidRDefault="00AB2A4F" w:rsidP="00AB2A4F">
      <w:r>
        <w:t xml:space="preserve">Il fatto che nel codice HTML che arriva al browser i comandi AWP di lettura siano sostituiti con il valore della variabile permette di utilizzare i comandi AWP anche all'interno di codici </w:t>
      </w:r>
      <w:proofErr w:type="spellStart"/>
      <w:r>
        <w:t>Javascript</w:t>
      </w:r>
      <w:proofErr w:type="spellEnd"/>
      <w:r>
        <w:t xml:space="preserve"> senza particolari difficoltà.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&lt;script 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type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>=</w:t>
      </w:r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"text/</w:t>
      </w:r>
      <w:proofErr w:type="spellStart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javascript</w:t>
      </w:r>
      <w:proofErr w:type="spellEnd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"</w:t>
      </w:r>
      <w:r w:rsidRPr="00AB2A4F">
        <w:rPr>
          <w:rFonts w:ascii="Liberation Mono" w:hAnsi="Liberation Mono" w:cs="Liberation Mono"/>
          <w:color w:val="000000"/>
          <w:sz w:val="23"/>
          <w:szCs w:val="23"/>
        </w:rPr>
        <w:t>&gt;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proofErr w:type="spellStart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function</w:t>
      </w:r>
      <w:proofErr w:type="spellEnd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 </w:t>
      </w:r>
      <w:proofErr w:type="spellStart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color_tab</w:t>
      </w:r>
      <w:proofErr w:type="spellEnd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(){ 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proofErr w:type="spellStart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var</w:t>
      </w:r>
      <w:proofErr w:type="spellEnd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 x= :=SW0: ; 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proofErr w:type="spellStart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if</w:t>
      </w:r>
      <w:proofErr w:type="spellEnd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(x==1){ 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document.getElementById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>("td1").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style.backgroundColor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="#00BB00"; 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} 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else{ 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document.getElementById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>("td1").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style.backgroundColor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="#BB0000"; 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}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}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proofErr w:type="spellStart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window.onload</w:t>
      </w:r>
      <w:proofErr w:type="spellEnd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 = </w:t>
      </w:r>
      <w:proofErr w:type="spellStart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color_tab</w:t>
      </w:r>
      <w:proofErr w:type="spellEnd"/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;</w:t>
      </w:r>
    </w:p>
    <w:p w:rsidR="00AB2A4F" w:rsidRDefault="00AB2A4F" w:rsidP="00AB2A4F">
      <w:pPr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&lt;/script&gt;</w:t>
      </w:r>
    </w:p>
    <w:p w:rsidR="00AB2A4F" w:rsidRDefault="00AB2A4F" w:rsidP="00AB2A4F">
      <w:r w:rsidRPr="00AB2A4F">
        <w:t xml:space="preserve">Esempio di un sorgente </w:t>
      </w:r>
      <w:proofErr w:type="spellStart"/>
      <w:r w:rsidRPr="00AB2A4F">
        <w:t>Javascript</w:t>
      </w:r>
      <w:proofErr w:type="spellEnd"/>
      <w:r w:rsidRPr="00AB2A4F">
        <w:t xml:space="preserve"> contenente un comando AWP per la lettura della variabile SW0. Dal browser vedremo al posto di :=SW0: o “0” o “1”. E quindi l'elemento “td1” avrà lo sfondo rosso o verde.</w:t>
      </w:r>
    </w:p>
    <w:p w:rsidR="008430C2" w:rsidRDefault="00AB2A4F" w:rsidP="00AB2A4F">
      <w:r w:rsidRPr="00AB2A4F">
        <w:t xml:space="preserve">Tramite i comandi AWP è possibile anche associare un testo al valore di una variabile grazie a gli ENUM e scrivere una variabile. </w:t>
      </w:r>
    </w:p>
    <w:p w:rsidR="008430C2" w:rsidRDefault="008430C2">
      <w:r>
        <w:br w:type="page"/>
      </w:r>
    </w:p>
    <w:p w:rsidR="00AB2A4F" w:rsidRDefault="00AB2A4F" w:rsidP="00AB2A4F">
      <w:r w:rsidRPr="00AB2A4F">
        <w:lastRenderedPageBreak/>
        <w:t>Per scrivere i dati nella CPU si utilizzano il comando POST messo a disposizione dal protocollo HTTP.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&lt;html&gt;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&lt;head&gt;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...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&lt;!-- 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AWP_In_Variable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 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Name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>='"SW0"' --&gt;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...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&lt;/head&gt;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&lt;body&gt; </w:t>
      </w:r>
    </w:p>
    <w:p w:rsidR="00AB2A4F" w:rsidRPr="00AB2A4F" w:rsidRDefault="00AB2A4F" w:rsidP="008430C2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&lt;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form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 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method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>=</w:t>
      </w:r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>"post"</w:t>
      </w:r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&gt; </w:t>
      </w:r>
    </w:p>
    <w:p w:rsidR="00AB2A4F" w:rsidRPr="00AB2A4F" w:rsidRDefault="00AB2A4F" w:rsidP="008430C2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&lt;p&gt; Valore di SW0: </w:t>
      </w:r>
    </w:p>
    <w:p w:rsidR="00AB2A4F" w:rsidRPr="00AB2A4F" w:rsidRDefault="00AB2A4F" w:rsidP="008430C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&lt;input 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name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>=</w:t>
      </w:r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'"SW0"' 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size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>=</w:t>
      </w:r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"3" 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type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>=</w:t>
      </w:r>
      <w:r w:rsidRPr="00AB2A4F">
        <w:rPr>
          <w:rFonts w:ascii="Liberation Mono" w:hAnsi="Liberation Mono" w:cs="Liberation Mono"/>
          <w:b/>
          <w:bCs/>
          <w:color w:val="000000"/>
          <w:sz w:val="23"/>
          <w:szCs w:val="23"/>
        </w:rPr>
        <w:t xml:space="preserve">"text" </w:t>
      </w:r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/&gt; </w:t>
      </w:r>
    </w:p>
    <w:p w:rsidR="00AB2A4F" w:rsidRPr="00AB2A4F" w:rsidRDefault="00AB2A4F" w:rsidP="008430C2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 xml:space="preserve">&lt;/p&gt; </w:t>
      </w:r>
    </w:p>
    <w:p w:rsidR="00AB2A4F" w:rsidRPr="00AB2A4F" w:rsidRDefault="00AB2A4F" w:rsidP="008430C2">
      <w:pPr>
        <w:autoSpaceDE w:val="0"/>
        <w:autoSpaceDN w:val="0"/>
        <w:adjustRightInd w:val="0"/>
        <w:spacing w:after="0" w:line="240" w:lineRule="auto"/>
        <w:ind w:firstLine="708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&lt;/</w:t>
      </w:r>
      <w:proofErr w:type="spellStart"/>
      <w:r w:rsidRPr="00AB2A4F">
        <w:rPr>
          <w:rFonts w:ascii="Liberation Mono" w:hAnsi="Liberation Mono" w:cs="Liberation Mono"/>
          <w:color w:val="000000"/>
          <w:sz w:val="23"/>
          <w:szCs w:val="23"/>
        </w:rPr>
        <w:t>form</w:t>
      </w:r>
      <w:proofErr w:type="spellEnd"/>
      <w:r w:rsidRPr="00AB2A4F">
        <w:rPr>
          <w:rFonts w:ascii="Liberation Mono" w:hAnsi="Liberation Mono" w:cs="Liberation Mono"/>
          <w:color w:val="000000"/>
          <w:sz w:val="23"/>
          <w:szCs w:val="23"/>
        </w:rPr>
        <w:t>&gt;</w:t>
      </w:r>
    </w:p>
    <w:p w:rsidR="00AB2A4F" w:rsidRPr="00AB2A4F" w:rsidRDefault="00AB2A4F" w:rsidP="00AB2A4F">
      <w:pPr>
        <w:autoSpaceDE w:val="0"/>
        <w:autoSpaceDN w:val="0"/>
        <w:adjustRightInd w:val="0"/>
        <w:spacing w:after="0" w:line="240" w:lineRule="auto"/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&lt;/body&gt;</w:t>
      </w:r>
    </w:p>
    <w:p w:rsidR="00AB2A4F" w:rsidRDefault="00AB2A4F" w:rsidP="00AB2A4F">
      <w:pPr>
        <w:rPr>
          <w:rFonts w:ascii="Liberation Mono" w:hAnsi="Liberation Mono" w:cs="Liberation Mono"/>
          <w:color w:val="000000"/>
          <w:sz w:val="23"/>
          <w:szCs w:val="23"/>
        </w:rPr>
      </w:pPr>
      <w:r w:rsidRPr="00AB2A4F">
        <w:rPr>
          <w:rFonts w:ascii="Liberation Mono" w:hAnsi="Liberation Mono" w:cs="Liberation Mono"/>
          <w:color w:val="000000"/>
          <w:sz w:val="23"/>
          <w:szCs w:val="23"/>
        </w:rPr>
        <w:t>&lt;/html&gt;</w:t>
      </w:r>
    </w:p>
    <w:p w:rsidR="008430C2" w:rsidRDefault="008430C2" w:rsidP="008430C2">
      <w:r>
        <w:t>Anche nelle pagine web personalizzate la scrittura di una variabile può avvenire solo se è stato eseguito il login presso le pagine web standard.</w:t>
      </w:r>
    </w:p>
    <w:p w:rsidR="008430C2" w:rsidRDefault="008430C2" w:rsidP="008430C2">
      <w:r>
        <w:t>Le pagine web personalizzate nel PLC S7-1200 sono memorizzare all'interno di uno o più database. Come impostazione predefinita i database partono dal numero 333. Quindi per mantenere una uniformità nei progetti IMECA futuri è necessario che il database DB333 e limitrofi siano liberi per il web-server. Visto che il web-server creato per questo progetto è composto d</w:t>
      </w:r>
      <w:bookmarkStart w:id="0" w:name="_GoBack"/>
      <w:bookmarkEnd w:id="0"/>
      <w:r>
        <w:t>a 5 pagine HTML e occupa solo due database non sarà necessario impegnare molti DB dopo il 333 anche perché la memoria nel PLC è limitata e quindi è impossibile creare molte pagine web che occupino diversi DB.</w:t>
      </w:r>
    </w:p>
    <w:p w:rsidR="008430C2" w:rsidRDefault="008430C2" w:rsidP="008430C2">
      <w:r>
        <w:t>Dopo aver creato i DB contenenti le pagine web personalizzate è necessario chiamare la funzione WWW all'interno della programma del PLC affinché le pagine siano accessibili da un browser.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6"/>
        <w:gridCol w:w="3158"/>
        <w:gridCol w:w="3120"/>
      </w:tblGrid>
      <w:tr w:rsidR="007B41BA" w:rsidTr="007B41BA">
        <w:tc>
          <w:tcPr>
            <w:tcW w:w="3259" w:type="dxa"/>
          </w:tcPr>
          <w:p w:rsidR="007B41BA" w:rsidRPr="000774C3" w:rsidRDefault="000774C3" w:rsidP="008430C2">
            <w:pPr>
              <w:rPr>
                <w:b/>
              </w:rPr>
            </w:pPr>
            <w:r w:rsidRPr="000774C3">
              <w:rPr>
                <w:b/>
              </w:rPr>
              <w:t>KOP / FUP</w:t>
            </w:r>
          </w:p>
        </w:tc>
        <w:tc>
          <w:tcPr>
            <w:tcW w:w="3259" w:type="dxa"/>
          </w:tcPr>
          <w:p w:rsidR="007B41BA" w:rsidRPr="000774C3" w:rsidRDefault="000774C3" w:rsidP="008430C2">
            <w:pPr>
              <w:rPr>
                <w:b/>
              </w:rPr>
            </w:pPr>
            <w:r w:rsidRPr="000774C3">
              <w:rPr>
                <w:b/>
              </w:rPr>
              <w:t>SCL</w:t>
            </w:r>
          </w:p>
        </w:tc>
        <w:tc>
          <w:tcPr>
            <w:tcW w:w="3260" w:type="dxa"/>
          </w:tcPr>
          <w:p w:rsidR="007B41BA" w:rsidRPr="000774C3" w:rsidRDefault="000774C3" w:rsidP="008430C2">
            <w:pPr>
              <w:rPr>
                <w:b/>
              </w:rPr>
            </w:pPr>
            <w:r w:rsidRPr="000774C3">
              <w:rPr>
                <w:b/>
              </w:rPr>
              <w:t>Descrizione</w:t>
            </w:r>
          </w:p>
        </w:tc>
      </w:tr>
      <w:tr w:rsidR="007B41BA" w:rsidTr="007B41BA">
        <w:tc>
          <w:tcPr>
            <w:tcW w:w="3259" w:type="dxa"/>
          </w:tcPr>
          <w:p w:rsidR="007B41BA" w:rsidRDefault="007B41BA" w:rsidP="008430C2">
            <w:r>
              <w:rPr>
                <w:noProof/>
                <w:lang w:eastAsia="it-IT"/>
              </w:rPr>
              <w:drawing>
                <wp:inline distT="0" distB="0" distL="0" distR="0">
                  <wp:extent cx="2124075" cy="7524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B41BA" w:rsidRDefault="007B41BA" w:rsidP="007B41BA">
            <w:proofErr w:type="spellStart"/>
            <w:r>
              <w:t>ret_val</w:t>
            </w:r>
            <w:proofErr w:type="spellEnd"/>
            <w:r>
              <w:t>:=WWW(</w:t>
            </w:r>
          </w:p>
          <w:p w:rsidR="007B41BA" w:rsidRDefault="007B41BA" w:rsidP="007B41BA">
            <w:proofErr w:type="spellStart"/>
            <w:r>
              <w:t>ctrl_db</w:t>
            </w:r>
            <w:proofErr w:type="spellEnd"/>
            <w:r>
              <w:t>:=_</w:t>
            </w:r>
            <w:proofErr w:type="spellStart"/>
            <w:r>
              <w:t>uint_in</w:t>
            </w:r>
            <w:proofErr w:type="spellEnd"/>
            <w:r>
              <w:t>_);</w:t>
            </w:r>
          </w:p>
        </w:tc>
        <w:tc>
          <w:tcPr>
            <w:tcW w:w="3260" w:type="dxa"/>
          </w:tcPr>
          <w:p w:rsidR="007B41BA" w:rsidRDefault="000774C3" w:rsidP="008430C2">
            <w:r w:rsidRPr="000774C3">
              <w:t>Consente l'accesso alle pagine Web personalizzate</w:t>
            </w:r>
          </w:p>
        </w:tc>
      </w:tr>
    </w:tbl>
    <w:p w:rsidR="007B41BA" w:rsidRPr="00AB2A4F" w:rsidRDefault="007B41BA" w:rsidP="008430C2"/>
    <w:sectPr w:rsidR="007B41BA" w:rsidRPr="00AB2A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Liberatio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4F"/>
    <w:rsid w:val="000774C3"/>
    <w:rsid w:val="007B41BA"/>
    <w:rsid w:val="008430C2"/>
    <w:rsid w:val="00AB2A4F"/>
    <w:rsid w:val="00CB62F3"/>
    <w:rsid w:val="00E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2A4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B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2A4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B4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</cp:revision>
  <dcterms:created xsi:type="dcterms:W3CDTF">2018-03-28T20:30:00Z</dcterms:created>
  <dcterms:modified xsi:type="dcterms:W3CDTF">2018-03-28T21:04:00Z</dcterms:modified>
</cp:coreProperties>
</file>