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BF" w:rsidRPr="00671FC7" w:rsidRDefault="00AF06B9" w:rsidP="00DB4FE4">
      <w:pPr>
        <w:rPr>
          <w:b/>
        </w:rPr>
      </w:pPr>
      <w:r w:rsidRPr="00DB4FE4">
        <w:rPr>
          <w:b/>
        </w:rPr>
        <w:t>Dalla I</w:t>
      </w:r>
      <w:r w:rsidR="006B1F08" w:rsidRPr="00DB4FE4">
        <w:rPr>
          <w:b/>
        </w:rPr>
        <w:t>stanza alla Multiistanza</w:t>
      </w:r>
      <w:r w:rsidR="00DB4FE4">
        <w:rPr>
          <w:b/>
        </w:rPr>
        <w:t xml:space="preserve"> </w:t>
      </w:r>
      <w:r w:rsidR="00671FC7">
        <w:rPr>
          <w:b/>
        </w:rPr>
        <w:t xml:space="preserve">      </w:t>
      </w:r>
      <w:r w:rsidR="00DB4FE4" w:rsidRPr="00671FC7">
        <w:rPr>
          <w:b/>
        </w:rPr>
        <w:t xml:space="preserve">(livello </w:t>
      </w:r>
      <w:r w:rsidR="00867042" w:rsidRPr="00867042">
        <w:rPr>
          <w:b/>
          <w:sz w:val="36"/>
          <w:szCs w:val="36"/>
        </w:rPr>
        <w:t>A</w:t>
      </w:r>
      <w:r w:rsidR="00DB4FE4" w:rsidRPr="00867042">
        <w:rPr>
          <w:b/>
          <w:sz w:val="36"/>
          <w:szCs w:val="36"/>
        </w:rPr>
        <w:t>AAAADVANCED</w:t>
      </w:r>
      <w:r w:rsidR="00DB4FE4" w:rsidRPr="00671FC7">
        <w:rPr>
          <w:b/>
        </w:rPr>
        <w:t xml:space="preserve"> mica….)</w:t>
      </w:r>
    </w:p>
    <w:p w:rsidR="00671FC7" w:rsidRDefault="00983564">
      <w:r>
        <w:t>In data 15/07/2017</w:t>
      </w:r>
      <w:r w:rsidR="00CE06D6">
        <w:t>,</w:t>
      </w:r>
      <w:r>
        <w:t xml:space="preserve"> </w:t>
      </w:r>
      <w:r w:rsidR="00CE06D6">
        <w:t>presso la sede del</w:t>
      </w:r>
      <w:r w:rsidR="006B1F08">
        <w:t>la G-Tronic di Via Austria 19/b a Padova</w:t>
      </w:r>
      <w:r w:rsidR="00CE06D6">
        <w:t xml:space="preserve"> </w:t>
      </w:r>
      <w:r>
        <w:t>abbiamo re</w:t>
      </w:r>
      <w:r w:rsidR="00043FD6">
        <w:t xml:space="preserve">alizzato un </w:t>
      </w:r>
      <w:r w:rsidR="007C7C98">
        <w:t>un</w:t>
      </w:r>
      <w:r w:rsidR="00043FD6">
        <w:t xml:space="preserve"> programma</w:t>
      </w:r>
      <w:r w:rsidR="006B1F08">
        <w:t xml:space="preserve"> </w:t>
      </w:r>
      <w:r w:rsidR="00043FD6">
        <w:t>per meglio comprendere</w:t>
      </w:r>
      <w:r w:rsidR="00DB4FE4">
        <w:t xml:space="preserve"> </w:t>
      </w:r>
      <w:r>
        <w:t xml:space="preserve"> come </w:t>
      </w:r>
      <w:r w:rsidR="006B1F08">
        <w:t>creare e utilizzare</w:t>
      </w:r>
      <w:r w:rsidR="00043FD6">
        <w:t xml:space="preserve"> i blocchi funzional</w:t>
      </w:r>
      <w:r w:rsidR="007C7C98">
        <w:t>i: i</w:t>
      </w:r>
      <w:r w:rsidR="00043FD6">
        <w:t>l programma</w:t>
      </w:r>
      <w:r>
        <w:t xml:space="preserve"> consiste</w:t>
      </w:r>
      <w:r w:rsidR="006B1F08">
        <w:t>va</w:t>
      </w:r>
      <w:r>
        <w:t xml:space="preserve"> nel realizzare la somma di due </w:t>
      </w:r>
      <w:r w:rsidR="00CE06D6">
        <w:t xml:space="preserve">differenti </w:t>
      </w:r>
      <w:r w:rsidR="00EC7B7E">
        <w:t xml:space="preserve">coppie di </w:t>
      </w:r>
      <w:r>
        <w:t>addendi alla chiusura  del contatto E124.0.</w:t>
      </w:r>
      <w:r w:rsidR="006B1F08">
        <w:t xml:space="preserve"> Nel </w:t>
      </w:r>
      <w:r w:rsidR="007C7C98">
        <w:t>p</w:t>
      </w:r>
      <w:r w:rsidR="006B1F08">
        <w:t>rocedimento testato abbiamo visto come per ogni operazione necessitiamo di un corrispondente DB</w:t>
      </w:r>
      <w:r w:rsidR="00AF06B9">
        <w:t>, o</w:t>
      </w:r>
      <w:r w:rsidR="006B1F08">
        <w:t xml:space="preserve">ssia volendo eseguire tramite lo stesso FB1 (“Somma”) più addizioni dobbiamo associare </w:t>
      </w:r>
      <w:r w:rsidR="00AF06B9">
        <w:t xml:space="preserve">a </w:t>
      </w:r>
      <w:r w:rsidR="00043FD6">
        <w:t xml:space="preserve">ciascuna di esse </w:t>
      </w:r>
      <w:r w:rsidR="006B1F08">
        <w:t>un diverso DB</w:t>
      </w:r>
      <w:r w:rsidR="00DB4FE4">
        <w:t xml:space="preserve"> di istanza</w:t>
      </w:r>
      <w:r w:rsidR="006B1F08">
        <w:t>.</w:t>
      </w:r>
      <w:r w:rsidR="00AF06B9">
        <w:t xml:space="preserve"> Per ridurre il numero dei blocchi dati </w:t>
      </w:r>
      <w:r w:rsidR="00671FC7">
        <w:t>(</w:t>
      </w:r>
      <w:r w:rsidR="00DB4FE4">
        <w:t>che con tale procedura sarebbero tanti quante le istanze create</w:t>
      </w:r>
      <w:r w:rsidR="00671FC7">
        <w:t>)</w:t>
      </w:r>
      <w:r w:rsidR="00DB4FE4">
        <w:t xml:space="preserve"> </w:t>
      </w:r>
      <w:r w:rsidR="00AF06B9">
        <w:t xml:space="preserve">occorre </w:t>
      </w:r>
      <w:r w:rsidR="00671FC7">
        <w:t>r</w:t>
      </w:r>
      <w:r w:rsidR="00AF06B9">
        <w:t>icorrere alla multiistanza.</w:t>
      </w:r>
      <w:r w:rsidR="00410712">
        <w:t xml:space="preserve"> </w:t>
      </w:r>
    </w:p>
    <w:p w:rsidR="00983564" w:rsidRDefault="00410712">
      <w:r>
        <w:t xml:space="preserve">Per </w:t>
      </w:r>
      <w:r w:rsidR="007C7C98">
        <w:t>capire</w:t>
      </w:r>
      <w:r w:rsidR="00DB4FE4">
        <w:t xml:space="preserve"> in cosa consista </w:t>
      </w:r>
      <w:r>
        <w:t>proponiamo quanto realizzato</w:t>
      </w:r>
      <w:r w:rsidR="00867042">
        <w:t xml:space="preserve"> presso la sede della G-tronic a Padova</w:t>
      </w:r>
      <w:r>
        <w:t xml:space="preserve"> in data 22/7.</w:t>
      </w:r>
    </w:p>
    <w:p w:rsidR="00671FC7" w:rsidRDefault="00671FC7" w:rsidP="00AF06B9">
      <w:pPr>
        <w:autoSpaceDE w:val="0"/>
        <w:autoSpaceDN w:val="0"/>
        <w:adjustRightInd w:val="0"/>
        <w:spacing w:after="0" w:line="240" w:lineRule="auto"/>
      </w:pPr>
      <w:r>
        <w:t xml:space="preserve">Partendo </w:t>
      </w:r>
      <w:r w:rsidR="00AF06B9">
        <w:t xml:space="preserve"> dal progetto </w:t>
      </w:r>
      <w:r w:rsidR="00410712">
        <w:t>che realizzava</w:t>
      </w:r>
      <w:r w:rsidR="00AF06B9">
        <w:t xml:space="preserve"> </w:t>
      </w:r>
      <w:r w:rsidR="00410712">
        <w:t xml:space="preserve">la somma di due </w:t>
      </w:r>
      <w:r w:rsidR="00DB4FE4">
        <w:t xml:space="preserve">differenti </w:t>
      </w:r>
      <w:r w:rsidR="00410712">
        <w:t xml:space="preserve">istanze </w:t>
      </w:r>
      <w:r>
        <w:t>abbiamo</w:t>
      </w:r>
      <w:r w:rsidR="00F32E7A">
        <w:t xml:space="preserve"> per prima cosa:</w:t>
      </w:r>
    </w:p>
    <w:p w:rsidR="00671FC7" w:rsidRDefault="00671FC7" w:rsidP="00AF06B9">
      <w:pPr>
        <w:autoSpaceDE w:val="0"/>
        <w:autoSpaceDN w:val="0"/>
        <w:adjustRightInd w:val="0"/>
        <w:spacing w:after="0" w:line="240" w:lineRule="auto"/>
      </w:pPr>
    </w:p>
    <w:p w:rsidR="00671FC7" w:rsidRDefault="00410712" w:rsidP="00671F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cre</w:t>
      </w:r>
      <w:r w:rsidR="00671FC7">
        <w:t>ato</w:t>
      </w:r>
      <w:r w:rsidR="00DB4FE4">
        <w:t xml:space="preserve"> </w:t>
      </w:r>
      <w:r w:rsidR="00AF06B9" w:rsidRPr="00AF06B9">
        <w:t>un nuovo FB</w:t>
      </w:r>
      <w:r w:rsidR="00AF06B9">
        <w:t xml:space="preserve"> </w:t>
      </w:r>
      <w:r w:rsidR="00AF06B9" w:rsidRPr="00AF06B9">
        <w:t>sovraordinato (nel nostro esempio l‘</w:t>
      </w:r>
      <w:r>
        <w:t>F</w:t>
      </w:r>
      <w:r w:rsidR="00671FC7">
        <w:t>B10).</w:t>
      </w:r>
    </w:p>
    <w:p w:rsidR="00671FC7" w:rsidRDefault="00410712" w:rsidP="00671F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richiam</w:t>
      </w:r>
      <w:r w:rsidR="00671FC7">
        <w:t>ato</w:t>
      </w:r>
      <w:r w:rsidR="00AF06B9" w:rsidRPr="00AF06B9">
        <w:t xml:space="preserve"> in esso l’FB1 come "istanza locale".</w:t>
      </w:r>
      <w:r w:rsidR="00AF06B9">
        <w:t xml:space="preserve"> </w:t>
      </w:r>
    </w:p>
    <w:p w:rsidR="00671FC7" w:rsidRDefault="00671FC7" w:rsidP="00671FC7">
      <w:pPr>
        <w:pStyle w:val="Paragrafoelenco"/>
        <w:autoSpaceDE w:val="0"/>
        <w:autoSpaceDN w:val="0"/>
        <w:adjustRightInd w:val="0"/>
        <w:spacing w:after="0" w:line="240" w:lineRule="auto"/>
      </w:pPr>
    </w:p>
    <w:p w:rsidR="00671FC7" w:rsidRDefault="00DB4FE4" w:rsidP="00671FC7">
      <w:pPr>
        <w:autoSpaceDE w:val="0"/>
        <w:autoSpaceDN w:val="0"/>
        <w:adjustRightInd w:val="0"/>
        <w:spacing w:after="0" w:line="240" w:lineRule="auto"/>
      </w:pPr>
      <w:r>
        <w:t>Vediamo come fare</w:t>
      </w:r>
      <w:r w:rsidR="00B616BF">
        <w:t>.</w:t>
      </w:r>
    </w:p>
    <w:p w:rsidR="00671FC7" w:rsidRDefault="00671FC7" w:rsidP="00671FC7">
      <w:pPr>
        <w:autoSpaceDE w:val="0"/>
        <w:autoSpaceDN w:val="0"/>
        <w:adjustRightInd w:val="0"/>
        <w:spacing w:after="0" w:line="240" w:lineRule="auto"/>
      </w:pPr>
    </w:p>
    <w:p w:rsidR="00B616BF" w:rsidRDefault="00671FC7" w:rsidP="00671F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Tasto destro del mouse all’interno della cartella blocchi e</w:t>
      </w:r>
      <w:r w:rsidR="00B616BF">
        <w:t>d</w:t>
      </w:r>
      <w:r>
        <w:t xml:space="preserve"> inseri</w:t>
      </w:r>
      <w:r w:rsidR="00B616BF">
        <w:t>amo</w:t>
      </w:r>
      <w:r>
        <w:t xml:space="preserve"> un nuovo blocco funzionale su cui sia attiva  la proprietà di multiistanza.</w:t>
      </w:r>
      <w:r w:rsidR="00B616BF">
        <w:t xml:space="preserve"> </w:t>
      </w: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</w:pPr>
    </w:p>
    <w:p w:rsidR="00671FC7" w:rsidRDefault="00B616BF" w:rsidP="00F32E7A">
      <w:pPr>
        <w:autoSpaceDE w:val="0"/>
        <w:autoSpaceDN w:val="0"/>
        <w:adjustRightInd w:val="0"/>
        <w:spacing w:after="0" w:line="240" w:lineRule="auto"/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3295650" cy="18288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</w:pP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  <w:jc w:val="right"/>
      </w:pPr>
      <w:r>
        <w:rPr>
          <w:noProof/>
          <w:lang w:eastAsia="it-IT"/>
        </w:rPr>
        <w:drawing>
          <wp:inline distT="0" distB="0" distL="0" distR="0">
            <wp:extent cx="3390900" cy="2293783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60" cy="229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</w:pPr>
    </w:p>
    <w:p w:rsidR="00B616BF" w:rsidRDefault="00B616BF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671FC7" w:rsidRDefault="00671FC7" w:rsidP="00671F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Inseriamo </w:t>
      </w:r>
      <w:r w:rsidR="00B616BF">
        <w:t xml:space="preserve">tra </w:t>
      </w:r>
      <w:r>
        <w:t xml:space="preserve">le variabili statiche dell’FB10 </w:t>
      </w:r>
      <w:r w:rsidR="00B616BF">
        <w:t>una variabile di cui deve essere definito il nome e per cui il tipo di dati sia FB1 ossia “Somma”. Ciò dovrà avvenire per ogni richiamo dell’FB1, ossia tante volte quante sono le istanze associate al blocco funzionale FB1.</w:t>
      </w:r>
    </w:p>
    <w:p w:rsidR="00B616BF" w:rsidRDefault="00B616BF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B616BF" w:rsidRDefault="00B616BF" w:rsidP="00867042">
      <w:pPr>
        <w:pStyle w:val="Paragrafoelenco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638675" cy="3872788"/>
            <wp:effectExtent l="1905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7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42" w:rsidRDefault="00867042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B616BF" w:rsidRDefault="00B616BF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C7C98" w:rsidRDefault="00B616BF" w:rsidP="00867042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Per poter inserire </w:t>
      </w:r>
      <w:r w:rsidR="00867042">
        <w:t>come tipo di dati il blocco funzionale “Somma” occorre</w:t>
      </w:r>
      <w:r w:rsidR="00F32E7A">
        <w:t>,</w:t>
      </w:r>
      <w:r w:rsidR="00867042">
        <w:t xml:space="preserve"> </w:t>
      </w:r>
      <w:r w:rsidR="007C7C98">
        <w:t>una volta definito il nome delle</w:t>
      </w:r>
      <w:r w:rsidR="00867042">
        <w:t xml:space="preserve"> variabil</w:t>
      </w:r>
      <w:r w:rsidR="007C7C98">
        <w:t>i</w:t>
      </w:r>
      <w:r w:rsidR="00867042">
        <w:t xml:space="preserve"> static</w:t>
      </w:r>
      <w:r w:rsidR="007C7C98">
        <w:t>he</w:t>
      </w:r>
      <w:r w:rsidR="00867042">
        <w:t xml:space="preserve"> (nel nostro caso “First_Sum” e “Second_sum”)</w:t>
      </w:r>
      <w:r w:rsidR="00F32E7A">
        <w:t>,</w:t>
      </w:r>
      <w:r w:rsidR="007C7C98">
        <w:t xml:space="preserve"> aprire la tendina d</w:t>
      </w:r>
      <w:r w:rsidR="00867042">
        <w:t xml:space="preserve">ella colonna </w:t>
      </w:r>
      <w:r w:rsidR="007C7C98">
        <w:t>“</w:t>
      </w:r>
      <w:r w:rsidR="00867042">
        <w:t>Tipo di dati</w:t>
      </w:r>
      <w:r w:rsidR="007C7C98">
        <w:t>”</w:t>
      </w:r>
      <w:r w:rsidR="00867042">
        <w:t xml:space="preserve"> e scegliere </w:t>
      </w:r>
      <w:r w:rsidR="007C7C98">
        <w:t>“</w:t>
      </w:r>
      <w:r w:rsidR="00867042">
        <w:t>FB &lt;nr&gt;</w:t>
      </w:r>
      <w:r w:rsidR="007C7C98">
        <w:t>” e sostituendo</w:t>
      </w:r>
      <w:r w:rsidR="00867042">
        <w:t xml:space="preserve"> &lt;nr&gt; con il numero dell’FB, nel nostro caso 1. </w:t>
      </w:r>
    </w:p>
    <w:p w:rsidR="007C7C98" w:rsidRDefault="007C7C98" w:rsidP="0086704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B616BF" w:rsidRDefault="00867042" w:rsidP="00867042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Si osservi la foto successiva.</w:t>
      </w:r>
    </w:p>
    <w:p w:rsidR="00F32E7A" w:rsidRDefault="00F32E7A" w:rsidP="00867042">
      <w:pPr>
        <w:autoSpaceDE w:val="0"/>
        <w:autoSpaceDN w:val="0"/>
        <w:adjustRightInd w:val="0"/>
        <w:spacing w:after="0" w:line="240" w:lineRule="auto"/>
        <w:jc w:val="both"/>
      </w:pPr>
    </w:p>
    <w:p w:rsidR="00867042" w:rsidRDefault="00867042" w:rsidP="00867042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729001" cy="2563382"/>
            <wp:effectExtent l="1905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65" cy="257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42" w:rsidRDefault="00867042" w:rsidP="0086704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867042" w:rsidRPr="007C7C98" w:rsidRDefault="007C7C98" w:rsidP="007C7C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N.B: </w:t>
      </w:r>
      <w:r w:rsidR="00867042" w:rsidRPr="007C7C98">
        <w:t xml:space="preserve"> questo punto le istanze locali dichiarate (First_Sum e Second_Sum) compaiono nel catalogo degli elementi</w:t>
      </w:r>
    </w:p>
    <w:p w:rsidR="00F32E7A" w:rsidRPr="00F32E7A" w:rsidRDefault="00F32E7A" w:rsidP="00867042">
      <w:pPr>
        <w:autoSpaceDE w:val="0"/>
        <w:autoSpaceDN w:val="0"/>
        <w:adjustRightInd w:val="0"/>
        <w:spacing w:after="0" w:line="240" w:lineRule="auto"/>
        <w:ind w:left="360"/>
        <w:jc w:val="both"/>
        <w:rPr>
          <w:u w:val="single"/>
        </w:rPr>
      </w:pPr>
    </w:p>
    <w:p w:rsidR="00867042" w:rsidRDefault="00F32E7A" w:rsidP="00F32E7A">
      <w:pPr>
        <w:autoSpaceDE w:val="0"/>
        <w:autoSpaceDN w:val="0"/>
        <w:adjustRightInd w:val="0"/>
        <w:spacing w:after="0" w:line="240" w:lineRule="auto"/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2057400" cy="3590925"/>
            <wp:effectExtent l="19050" t="0" r="0" b="0"/>
            <wp:docPr id="1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C7" w:rsidRDefault="00671FC7" w:rsidP="00671FC7">
      <w:pPr>
        <w:autoSpaceDE w:val="0"/>
        <w:autoSpaceDN w:val="0"/>
        <w:adjustRightInd w:val="0"/>
        <w:spacing w:after="0" w:line="240" w:lineRule="auto"/>
      </w:pPr>
    </w:p>
    <w:p w:rsidR="00F32E7A" w:rsidRDefault="00F32E7A" w:rsidP="00671FC7">
      <w:pPr>
        <w:autoSpaceDE w:val="0"/>
        <w:autoSpaceDN w:val="0"/>
        <w:adjustRightInd w:val="0"/>
        <w:spacing w:after="0" w:line="240" w:lineRule="auto"/>
      </w:pPr>
      <w:r>
        <w:t>Ora inseriamo nel blocco funzionale FB10 due segmenti e su ciascuno di essi trasciniamo le istanze locali dichiarate.</w:t>
      </w:r>
    </w:p>
    <w:p w:rsidR="00043FD6" w:rsidRDefault="00043FD6" w:rsidP="00671FC7">
      <w:pPr>
        <w:autoSpaceDE w:val="0"/>
        <w:autoSpaceDN w:val="0"/>
        <w:adjustRightInd w:val="0"/>
        <w:spacing w:after="0" w:line="240" w:lineRule="auto"/>
      </w:pPr>
    </w:p>
    <w:p w:rsidR="00F32E7A" w:rsidRDefault="00F32E7A" w:rsidP="00043FD6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098269" cy="3619500"/>
            <wp:effectExtent l="19050" t="0" r="0" b="0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69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D6" w:rsidRDefault="00043FD6" w:rsidP="00671FC7">
      <w:pPr>
        <w:autoSpaceDE w:val="0"/>
        <w:autoSpaceDN w:val="0"/>
        <w:adjustRightInd w:val="0"/>
        <w:spacing w:after="0" w:line="240" w:lineRule="auto"/>
      </w:pPr>
    </w:p>
    <w:p w:rsidR="00AF06B9" w:rsidRDefault="007C7C98" w:rsidP="00671FC7">
      <w:pPr>
        <w:autoSpaceDE w:val="0"/>
        <w:autoSpaceDN w:val="0"/>
        <w:adjustRightInd w:val="0"/>
        <w:spacing w:after="0" w:line="240" w:lineRule="auto"/>
      </w:pPr>
      <w:r>
        <w:t>Ora quel che accadrà è che p</w:t>
      </w:r>
      <w:r w:rsidR="00AF06B9" w:rsidRPr="00AF06B9">
        <w:t>er ogni richiamo l’FB1 subordinato deposit</w:t>
      </w:r>
      <w:r w:rsidR="00410712">
        <w:t>erà</w:t>
      </w:r>
      <w:r w:rsidR="00AF06B9" w:rsidRPr="00AF06B9">
        <w:t xml:space="preserve"> i suoi dati nel blocco</w:t>
      </w:r>
      <w:r w:rsidR="00410712">
        <w:t xml:space="preserve"> dati</w:t>
      </w:r>
      <w:r w:rsidR="00AF06B9" w:rsidRPr="00AF06B9">
        <w:t xml:space="preserve"> dell‘ FB10 sovraordinato</w:t>
      </w:r>
      <w:r w:rsidR="000E4E7A">
        <w:t xml:space="preserve"> </w:t>
      </w:r>
      <w:r w:rsidR="00BA4541">
        <w:t>(DB10)</w:t>
      </w:r>
      <w:r w:rsidR="00AF06B9" w:rsidRPr="00AF06B9">
        <w:t>.</w:t>
      </w:r>
      <w:r w:rsidR="00AF06B9">
        <w:t xml:space="preserve"> </w:t>
      </w:r>
      <w:r w:rsidR="00043FD6">
        <w:t>All‘ FB1 non dovrà quindi</w:t>
      </w:r>
      <w:r w:rsidR="00AF06B9" w:rsidRPr="00AF06B9">
        <w:t xml:space="preserve"> così essere assegnato alcun DB. Tutti</w:t>
      </w:r>
      <w:r w:rsidR="00043FD6">
        <w:t xml:space="preserve"> gli FB fanno riferimento allo stesso </w:t>
      </w:r>
      <w:r w:rsidR="00AF06B9" w:rsidRPr="00AF06B9">
        <w:t>blocco dati (qui il DB10).</w:t>
      </w:r>
    </w:p>
    <w:p w:rsidR="00043FD6" w:rsidRDefault="00043FD6" w:rsidP="00671FC7">
      <w:pPr>
        <w:autoSpaceDE w:val="0"/>
        <w:autoSpaceDN w:val="0"/>
        <w:adjustRightInd w:val="0"/>
        <w:spacing w:after="0" w:line="240" w:lineRule="auto"/>
      </w:pPr>
    </w:p>
    <w:p w:rsidR="00043FD6" w:rsidRDefault="000E4E7A" w:rsidP="00043FD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72050" cy="2695575"/>
            <wp:effectExtent l="19050" t="0" r="0" b="0"/>
            <wp:docPr id="2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D6" w:rsidRDefault="00BA4541" w:rsidP="00270548">
      <w:pPr>
        <w:jc w:val="both"/>
      </w:pPr>
      <w:r>
        <w:t>D</w:t>
      </w:r>
      <w:r w:rsidR="00043FD6">
        <w:t xml:space="preserve">obbiamo </w:t>
      </w:r>
      <w:r>
        <w:t xml:space="preserve">quindi </w:t>
      </w:r>
      <w:r w:rsidR="00043FD6">
        <w:t>creare un blocco dati (DB10) come blocco di istanza dell’FB10.</w:t>
      </w:r>
    </w:p>
    <w:p w:rsidR="00043FD6" w:rsidRDefault="00043FD6" w:rsidP="00270548">
      <w:pPr>
        <w:jc w:val="both"/>
      </w:pPr>
      <w:r>
        <w:t>Vediamo come fare.</w:t>
      </w:r>
    </w:p>
    <w:p w:rsidR="00043FD6" w:rsidRDefault="00565314" w:rsidP="00565314">
      <w:pPr>
        <w:pStyle w:val="Paragrafoelenco"/>
        <w:numPr>
          <w:ilvl w:val="0"/>
          <w:numId w:val="3"/>
        </w:numPr>
        <w:jc w:val="both"/>
      </w:pPr>
      <w:r>
        <w:t>Tasto destro e scegliamo inserire un nuovo oggetto, un DB10</w:t>
      </w:r>
    </w:p>
    <w:p w:rsidR="00565314" w:rsidRDefault="00565314" w:rsidP="00565314">
      <w:pPr>
        <w:pStyle w:val="Paragrafoelenco"/>
        <w:jc w:val="both"/>
      </w:pPr>
    </w:p>
    <w:p w:rsidR="00565314" w:rsidRDefault="00565314" w:rsidP="00565314">
      <w:pPr>
        <w:pStyle w:val="Paragrafoelenco"/>
      </w:pPr>
      <w:r w:rsidRPr="00565314">
        <w:drawing>
          <wp:inline distT="0" distB="0" distL="0" distR="0">
            <wp:extent cx="5000625" cy="3853619"/>
            <wp:effectExtent l="19050" t="0" r="9525" b="0"/>
            <wp:docPr id="2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36" cy="385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Default="00565314" w:rsidP="00565314">
      <w:pPr>
        <w:pStyle w:val="Paragrafoelenco"/>
      </w:pPr>
    </w:p>
    <w:p w:rsidR="00565314" w:rsidRDefault="00565314" w:rsidP="005653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565314">
        <w:t xml:space="preserve">Nella finestra di dialogo "Proprietà – Blocco dati" modificare in DB10 il nome del blocco dati, scegliere nella casella di riepilogo la voce "DB di istanza". Scegliere il nome del blocco funzionale "FB10" assegnato e confermare tutte le impostazioni con OK. Il blocco dati DB10 viene aggiunto. </w:t>
      </w:r>
    </w:p>
    <w:p w:rsidR="00565314" w:rsidRPr="00565314" w:rsidRDefault="00565314" w:rsidP="00565314">
      <w:pPr>
        <w:autoSpaceDE w:val="0"/>
        <w:autoSpaceDN w:val="0"/>
        <w:adjustRightInd w:val="0"/>
        <w:spacing w:after="0" w:line="240" w:lineRule="auto"/>
        <w:ind w:left="360"/>
      </w:pPr>
    </w:p>
    <w:p w:rsidR="00565314" w:rsidRPr="00565314" w:rsidRDefault="00565314" w:rsidP="00565314">
      <w:pPr>
        <w:pStyle w:val="Paragrafoelenco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018634" cy="3650627"/>
            <wp:effectExtent l="19050" t="0" r="0" b="0"/>
            <wp:docPr id="2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44" cy="364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Default="00565314" w:rsidP="0056531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565314" w:rsidRPr="00565314" w:rsidRDefault="00565314" w:rsidP="005653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565314">
        <w:t>Apriamo il DB10 con un doppio clic. Per parametrizzare il blocco dati di istanza, confermare</w:t>
      </w:r>
    </w:p>
    <w:p w:rsid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</w:pPr>
      <w:r w:rsidRPr="00565314">
        <w:t>con Sì la finestra di dialogo visualizzata.</w:t>
      </w:r>
    </w:p>
    <w:p w:rsid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</w:pPr>
    </w:p>
    <w:p w:rsid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rPr>
          <w:noProof/>
          <w:lang w:eastAsia="it-IT"/>
        </w:rPr>
        <w:drawing>
          <wp:inline distT="0" distB="0" distL="0" distR="0">
            <wp:extent cx="4143375" cy="2603087"/>
            <wp:effectExtent l="19050" t="0" r="9525" b="0"/>
            <wp:docPr id="2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P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7776E2" w:rsidRDefault="00565314" w:rsidP="00BA4541">
      <w:r>
        <w:t xml:space="preserve"> </w:t>
      </w:r>
      <w:r w:rsidR="00C16D76" w:rsidRPr="00C16D76">
        <w:t>Nella tabella di dichiarazione delle variabili del DB10 sono ora contenute tutte le variabili. Nella prima parte</w:t>
      </w:r>
      <w:r w:rsidR="00BA4541">
        <w:t xml:space="preserve"> </w:t>
      </w:r>
      <w:r w:rsidR="00C16D76" w:rsidRPr="00C16D76">
        <w:t>della tabella si vedono le variabili per il richiamo del blocco funzionale</w:t>
      </w:r>
      <w:r w:rsidR="007776E2">
        <w:t xml:space="preserve"> “First_Sum” </w:t>
      </w:r>
      <w:r w:rsidR="00C16D76" w:rsidRPr="00C16D76">
        <w:t>e nella parte inferiore il richiamo per il b</w:t>
      </w:r>
      <w:r w:rsidR="007776E2">
        <w:t>locco funzionale “Second_Sum”.</w:t>
      </w:r>
    </w:p>
    <w:p w:rsidR="00C16D76" w:rsidRDefault="00C16D76" w:rsidP="00C16D76">
      <w:r>
        <w:rPr>
          <w:noProof/>
          <w:lang w:eastAsia="it-IT"/>
        </w:rPr>
        <w:lastRenderedPageBreak/>
        <w:drawing>
          <wp:inline distT="0" distB="0" distL="0" distR="0">
            <wp:extent cx="6115050" cy="2457450"/>
            <wp:effectExtent l="19050" t="0" r="0" b="0"/>
            <wp:docPr id="2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5D" w:rsidRDefault="00270208" w:rsidP="00270208">
      <w:r>
        <w:t>L’ultima cosa da fare ora è richiamare il blocco</w:t>
      </w:r>
      <w:r>
        <w:tab/>
        <w:t>FB10 nell’OB1.</w:t>
      </w:r>
    </w:p>
    <w:p w:rsidR="00270208" w:rsidRDefault="00270208" w:rsidP="002702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</w:t>
      </w:r>
      <w:r w:rsidRPr="00270208">
        <w:t>prire</w:t>
      </w:r>
      <w:r>
        <w:t xml:space="preserve"> l’OB1 e quindi </w:t>
      </w:r>
      <w:r w:rsidRPr="00270208">
        <w:t>la tabella dei simboli con Strumenti &gt;</w:t>
      </w:r>
      <w:r>
        <w:t xml:space="preserve"> </w:t>
      </w:r>
      <w:r w:rsidRPr="00270208">
        <w:t>Tabella dei simboli, ed introdurre</w:t>
      </w:r>
      <w:r>
        <w:t xml:space="preserve"> se necessario,</w:t>
      </w:r>
      <w:r w:rsidRPr="00270208">
        <w:t xml:space="preserve"> nella tabella dei simboli i nomi simbolici per il blocco funzionale</w:t>
      </w:r>
      <w:r>
        <w:t xml:space="preserve"> </w:t>
      </w:r>
      <w:r w:rsidRPr="00270208">
        <w:t>FB10 ed il blocco dati DB10.</w:t>
      </w:r>
      <w:r>
        <w:t xml:space="preserve"> </w:t>
      </w:r>
      <w:r w:rsidRPr="00270208">
        <w:t>Salvare infine la tabella dei simboli e chiudere la finestra.</w:t>
      </w:r>
    </w:p>
    <w:p w:rsidR="00270208" w:rsidRDefault="00270208" w:rsidP="00270208">
      <w:pPr>
        <w:pStyle w:val="Paragrafoelenco"/>
        <w:autoSpaceDE w:val="0"/>
        <w:autoSpaceDN w:val="0"/>
        <w:adjustRightInd w:val="0"/>
        <w:spacing w:after="0" w:line="240" w:lineRule="auto"/>
      </w:pPr>
    </w:p>
    <w:p w:rsidR="00270208" w:rsidRDefault="00270208" w:rsidP="00270208">
      <w:pPr>
        <w:pStyle w:val="Paragrafoelenco"/>
        <w:autoSpaceDE w:val="0"/>
        <w:autoSpaceDN w:val="0"/>
        <w:adjustRightInd w:val="0"/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5362575" cy="2324100"/>
            <wp:effectExtent l="19050" t="0" r="9525" b="0"/>
            <wp:docPr id="2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08" w:rsidRDefault="00270208" w:rsidP="00270208"/>
    <w:p w:rsidR="00270208" w:rsidRDefault="00270208" w:rsidP="00270208">
      <w:r>
        <w:t>Nel</w:t>
      </w:r>
      <w:r w:rsidRPr="00270208">
        <w:t xml:space="preserve">l‘OB1 </w:t>
      </w:r>
      <w:r>
        <w:t>d</w:t>
      </w:r>
      <w:r w:rsidRPr="00270208">
        <w:t xml:space="preserve">el progetto in cui </w:t>
      </w:r>
      <w:r>
        <w:t>abbiamo</w:t>
      </w:r>
      <w:r w:rsidRPr="00270208">
        <w:t xml:space="preserve"> appena programmato l‘</w:t>
      </w:r>
      <w:r>
        <w:t>FB10 inseriamo un nuovo segmento e lo completiamo inserendo sullo stesso segmento l’FB10 (“Multiistance_sum”).</w:t>
      </w:r>
    </w:p>
    <w:p w:rsidR="00270208" w:rsidRDefault="00A365C2" w:rsidP="00A36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</w:pPr>
      <w:r w:rsidRPr="00A365C2">
        <w:t xml:space="preserve">Cancellare il richiamo dell‘ FB1 nell‘OB1 (segmenti </w:t>
      </w:r>
      <w:r w:rsidR="00BA4541">
        <w:t>1</w:t>
      </w:r>
      <w:r w:rsidRPr="00A365C2">
        <w:t xml:space="preserve"> e </w:t>
      </w:r>
      <w:r w:rsidR="00BA4541">
        <w:t>2)</w:t>
      </w:r>
      <w:r w:rsidRPr="00A365C2">
        <w:t>, poiché ora</w:t>
      </w:r>
      <w:r w:rsidR="00BA4541">
        <w:t xml:space="preserve"> </w:t>
      </w:r>
      <w:r w:rsidRPr="00A365C2">
        <w:t>l‘FB1 viene richiamato centralmente tramite l‘FB10.</w:t>
      </w:r>
      <w:r>
        <w:t xml:space="preserve"> </w:t>
      </w:r>
      <w:r w:rsidRPr="00A365C2">
        <w:t>Salvare infine il programma e chiudere il blocco.</w:t>
      </w:r>
    </w:p>
    <w:p w:rsidR="00BA4541" w:rsidRDefault="00BA4541" w:rsidP="00BA4541">
      <w:pPr>
        <w:autoSpaceDE w:val="0"/>
        <w:autoSpaceDN w:val="0"/>
        <w:adjustRightInd w:val="0"/>
        <w:spacing w:after="0" w:line="240" w:lineRule="auto"/>
        <w:ind w:left="348"/>
      </w:pPr>
    </w:p>
    <w:p w:rsidR="00A365C2" w:rsidRPr="00A365C2" w:rsidRDefault="00A365C2" w:rsidP="00A36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Cancellare i DB di istanza (DB1 e DB2) a cui faceva riferimento </w:t>
      </w:r>
      <w:r w:rsidR="00BA4541">
        <w:t>l’F</w:t>
      </w:r>
      <w:r>
        <w:t>B1 perché ora come già scritto p</w:t>
      </w:r>
      <w:r w:rsidRPr="00A365C2">
        <w:t xml:space="preserve">er ogni richiamo </w:t>
      </w:r>
      <w:r>
        <w:t>“</w:t>
      </w:r>
      <w:r w:rsidRPr="00A365C2">
        <w:t xml:space="preserve">l’FB1 subordinato deposita i suoi dati nel blocco </w:t>
      </w:r>
      <w:r w:rsidR="00BA4541">
        <w:t xml:space="preserve">dati </w:t>
      </w:r>
      <w:r w:rsidRPr="00A365C2">
        <w:t>DB10 dell‘ FB10 sovraordinato.</w:t>
      </w:r>
    </w:p>
    <w:p w:rsidR="00A365C2" w:rsidRPr="00270208" w:rsidRDefault="00A365C2" w:rsidP="00A365C2">
      <w:pPr>
        <w:autoSpaceDE w:val="0"/>
        <w:autoSpaceDN w:val="0"/>
        <w:adjustRightInd w:val="0"/>
        <w:spacing w:after="0" w:line="240" w:lineRule="auto"/>
        <w:ind w:left="708"/>
      </w:pPr>
      <w:r w:rsidRPr="00A365C2">
        <w:t>All‘ FB1 non deve così essere assegnato alcun DB. Tutti gli FB fanno riferimento ad un singolo</w:t>
      </w:r>
      <w:r>
        <w:t xml:space="preserve"> </w:t>
      </w:r>
      <w:r w:rsidRPr="00A365C2">
        <w:t>blocco dati (qui il DB10)</w:t>
      </w:r>
      <w:r>
        <w:t>”</w:t>
      </w:r>
      <w:r w:rsidRPr="00A365C2">
        <w:t>.</w:t>
      </w:r>
    </w:p>
    <w:p w:rsidR="006E106A" w:rsidRDefault="006E106A" w:rsidP="006E106A"/>
    <w:p w:rsidR="00D10075" w:rsidRDefault="00BA7699" w:rsidP="00CE06D6">
      <w:pPr>
        <w:jc w:val="center"/>
      </w:pPr>
      <w:r>
        <w:t>GVCF</w:t>
      </w:r>
    </w:p>
    <w:sectPr w:rsidR="00D10075" w:rsidSect="00B16D1F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27" w:rsidRDefault="00291F27" w:rsidP="003D6647">
      <w:pPr>
        <w:spacing w:after="0" w:line="240" w:lineRule="auto"/>
      </w:pPr>
      <w:r>
        <w:separator/>
      </w:r>
    </w:p>
  </w:endnote>
  <w:endnote w:type="continuationSeparator" w:id="1">
    <w:p w:rsidR="00291F27" w:rsidRDefault="00291F27" w:rsidP="003D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2345"/>
      <w:docPartObj>
        <w:docPartGallery w:val="Page Numbers (Bottom of Page)"/>
        <w:docPartUnique/>
      </w:docPartObj>
    </w:sdtPr>
    <w:sdtContent>
      <w:p w:rsidR="00270208" w:rsidRDefault="00270208">
        <w:pPr>
          <w:pStyle w:val="Pidipagina"/>
          <w:jc w:val="right"/>
        </w:pPr>
        <w:fldSimple w:instr=" PAGE   \* MERGEFORMAT ">
          <w:r w:rsidR="002D3009">
            <w:rPr>
              <w:noProof/>
            </w:rPr>
            <w:t>1</w:t>
          </w:r>
        </w:fldSimple>
      </w:p>
    </w:sdtContent>
  </w:sdt>
  <w:p w:rsidR="00270208" w:rsidRDefault="002702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27" w:rsidRDefault="00291F27" w:rsidP="003D6647">
      <w:pPr>
        <w:spacing w:after="0" w:line="240" w:lineRule="auto"/>
      </w:pPr>
      <w:r>
        <w:separator/>
      </w:r>
    </w:p>
  </w:footnote>
  <w:footnote w:type="continuationSeparator" w:id="1">
    <w:p w:rsidR="00291F27" w:rsidRDefault="00291F27" w:rsidP="003D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08" w:rsidRDefault="0027020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69348"/>
          <wp:effectExtent l="19050" t="0" r="0" b="0"/>
          <wp:docPr id="1" name="Immagine 1" descr="http://gtronic.it/G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tronic.it/G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9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567"/>
    <w:multiLevelType w:val="hybridMultilevel"/>
    <w:tmpl w:val="D77C3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597"/>
    <w:multiLevelType w:val="hybridMultilevel"/>
    <w:tmpl w:val="C956615E"/>
    <w:lvl w:ilvl="0" w:tplc="C400E1B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F5374"/>
    <w:multiLevelType w:val="hybridMultilevel"/>
    <w:tmpl w:val="174C27CC"/>
    <w:lvl w:ilvl="0" w:tplc="5EAEC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E348C"/>
    <w:multiLevelType w:val="hybridMultilevel"/>
    <w:tmpl w:val="19285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595"/>
    <w:multiLevelType w:val="hybridMultilevel"/>
    <w:tmpl w:val="19285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E94"/>
    <w:rsid w:val="00034EF8"/>
    <w:rsid w:val="00043FD6"/>
    <w:rsid w:val="000938C3"/>
    <w:rsid w:val="000E4E7A"/>
    <w:rsid w:val="000F165D"/>
    <w:rsid w:val="00100ACE"/>
    <w:rsid w:val="001B4532"/>
    <w:rsid w:val="001E6E33"/>
    <w:rsid w:val="00270208"/>
    <w:rsid w:val="00270548"/>
    <w:rsid w:val="00283C47"/>
    <w:rsid w:val="00291F27"/>
    <w:rsid w:val="002D3009"/>
    <w:rsid w:val="00381EC0"/>
    <w:rsid w:val="003960B5"/>
    <w:rsid w:val="003D512F"/>
    <w:rsid w:val="003D6647"/>
    <w:rsid w:val="00410712"/>
    <w:rsid w:val="004674A0"/>
    <w:rsid w:val="00491AE4"/>
    <w:rsid w:val="00565314"/>
    <w:rsid w:val="005A5CF3"/>
    <w:rsid w:val="00621425"/>
    <w:rsid w:val="00664FB6"/>
    <w:rsid w:val="00671FC7"/>
    <w:rsid w:val="006B1F08"/>
    <w:rsid w:val="006E106A"/>
    <w:rsid w:val="007164D4"/>
    <w:rsid w:val="007776E2"/>
    <w:rsid w:val="007A1151"/>
    <w:rsid w:val="007A5E94"/>
    <w:rsid w:val="007C000C"/>
    <w:rsid w:val="007C7C98"/>
    <w:rsid w:val="0080397E"/>
    <w:rsid w:val="00867042"/>
    <w:rsid w:val="00885279"/>
    <w:rsid w:val="00983564"/>
    <w:rsid w:val="009B5A69"/>
    <w:rsid w:val="00A365C2"/>
    <w:rsid w:val="00A47D3A"/>
    <w:rsid w:val="00A87571"/>
    <w:rsid w:val="00AB099D"/>
    <w:rsid w:val="00AF06B9"/>
    <w:rsid w:val="00B16D1F"/>
    <w:rsid w:val="00B616BF"/>
    <w:rsid w:val="00BA4541"/>
    <w:rsid w:val="00BA7699"/>
    <w:rsid w:val="00C16D76"/>
    <w:rsid w:val="00CC7EA8"/>
    <w:rsid w:val="00CD5188"/>
    <w:rsid w:val="00CE06D6"/>
    <w:rsid w:val="00D060E2"/>
    <w:rsid w:val="00D10075"/>
    <w:rsid w:val="00DB4FE4"/>
    <w:rsid w:val="00DC2289"/>
    <w:rsid w:val="00E308AF"/>
    <w:rsid w:val="00E5138F"/>
    <w:rsid w:val="00EC7B7E"/>
    <w:rsid w:val="00F27FB2"/>
    <w:rsid w:val="00F3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D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6647"/>
  </w:style>
  <w:style w:type="paragraph" w:styleId="Pidipagina">
    <w:name w:val="footer"/>
    <w:basedOn w:val="Normale"/>
    <w:link w:val="PidipaginaCarattere"/>
    <w:uiPriority w:val="99"/>
    <w:unhideWhenUsed/>
    <w:rsid w:val="003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647"/>
  </w:style>
  <w:style w:type="paragraph" w:styleId="Paragrafoelenco">
    <w:name w:val="List Paragraph"/>
    <w:basedOn w:val="Normale"/>
    <w:uiPriority w:val="34"/>
    <w:qFormat/>
    <w:rsid w:val="0067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C3F72"/>
    <w:rsid w:val="00A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D20E53277F4A0283823BF285570257">
    <w:name w:val="ECD20E53277F4A0283823BF285570257"/>
    <w:rsid w:val="00AC3F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1B0F-910D-4E84-B3D3-3A395897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2017-07-26T15:09:00Z</dcterms:created>
  <dcterms:modified xsi:type="dcterms:W3CDTF">2017-07-26T15:09:00Z</dcterms:modified>
</cp:coreProperties>
</file>